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3972D001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6012CF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E1174">
        <w:rPr>
          <w:rFonts w:ascii="Arial" w:hAnsi="Arial" w:cs="Arial"/>
          <w:b/>
          <w:color w:val="auto"/>
          <w:sz w:val="24"/>
          <w:szCs w:val="24"/>
        </w:rPr>
        <w:t>1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379E3CCD" w:rsidR="00E3697A" w:rsidRPr="002F7286" w:rsidRDefault="006012CF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33,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 w:rsidR="009A4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6C1BA50E" w:rsidR="00E3697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6012CF">
              <w:rPr>
                <w:rFonts w:ascii="Arial" w:hAnsi="Arial" w:cs="Arial"/>
                <w:sz w:val="18"/>
                <w:szCs w:val="20"/>
              </w:rPr>
              <w:t>12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77777777" w:rsidR="00720724" w:rsidRPr="008A6230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</w:t>
            </w:r>
            <w:r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5DC11C93" w14:textId="58C2B2FB" w:rsidR="00720724" w:rsidRPr="00720724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</w:t>
            </w:r>
            <w:r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54720FCA" w14:textId="10FAFFA3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6012CF">
              <w:rPr>
                <w:rFonts w:ascii="Arial" w:hAnsi="Arial" w:cs="Arial"/>
                <w:sz w:val="18"/>
                <w:szCs w:val="20"/>
              </w:rPr>
              <w:t>9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C0D61C" w14:textId="3CE2F399" w:rsidR="00A16163" w:rsidRDefault="00A16163" w:rsidP="00A16163"/>
    <w:p w14:paraId="69A7FF22" w14:textId="77777777" w:rsidR="00A16163" w:rsidRPr="00A16163" w:rsidRDefault="00A16163" w:rsidP="00A1616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7B0388D" w14:textId="7F82F05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dokumentacji zzp do adaptacji pomieszczeń ikonoteki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0F4C86C" w14:textId="2CBA316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pomieszczeń Ikonoteki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21F9B77D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E0E40F6" w14:textId="6A983274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7F463C">
              <w:rPr>
                <w:rFonts w:ascii="Arial" w:hAnsi="Arial" w:cs="Arial"/>
                <w:sz w:val="18"/>
                <w:szCs w:val="18"/>
              </w:rPr>
              <w:t>.</w:t>
            </w:r>
            <w:r w:rsidR="007F463C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292DD28" w:rsidR="00E3697A" w:rsidRPr="002F7286" w:rsidRDefault="00F10972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09-2021</w:t>
            </w:r>
            <w:r w:rsidR="007D5253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  <w:shd w:val="clear" w:color="auto" w:fill="auto"/>
          </w:tcPr>
          <w:p w14:paraId="6914B67E" w14:textId="77777777" w:rsidR="00E3697A" w:rsidRPr="009E3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9E3701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2B0B750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73B354E" w:rsidR="00E3697A" w:rsidRPr="002F7286" w:rsidRDefault="00F10972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5CB95AED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</w:t>
            </w:r>
            <w:r w:rsidR="005B2169">
              <w:rPr>
                <w:rFonts w:ascii="Arial" w:hAnsi="Arial" w:cs="Arial"/>
                <w:sz w:val="18"/>
                <w:szCs w:val="18"/>
              </w:rPr>
              <w:t>, wydrukowano naklejki.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9DAA55" w14:textId="0578A8DD" w:rsidR="00E3697A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3C212AD" w14:textId="7871B503" w:rsidR="007D5253" w:rsidRPr="00A16163" w:rsidRDefault="00C9432D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 xml:space="preserve">Na podstawie pisma z dnia 31.05.2021r. – </w:t>
      </w:r>
      <w:r w:rsidR="008663D4">
        <w:rPr>
          <w:rFonts w:ascii="Arial" w:hAnsi="Arial" w:cs="Arial"/>
          <w:bCs/>
          <w:sz w:val="16"/>
          <w:szCs w:val="16"/>
        </w:rPr>
        <w:t>K</w:t>
      </w:r>
      <w:r w:rsidR="00421937">
        <w:rPr>
          <w:rFonts w:ascii="Arial" w:hAnsi="Arial" w:cs="Arial"/>
          <w:bCs/>
          <w:sz w:val="16"/>
          <w:szCs w:val="16"/>
        </w:rPr>
        <w:t>amienie milowe.</w:t>
      </w: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  <w:bookmarkStart w:id="1" w:name="_GoBack"/>
            <w:bookmarkEnd w:id="1"/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5A24255D" w:rsidR="00310608" w:rsidRPr="002F7286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Pr="00310608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justyna_frankowska@pwm..com.pl</w:t>
        </w:r>
      </w:hyperlink>
      <w:r w:rsidRPr="0031060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FB07A" w16cex:dateUtc="2021-08-12T12:36:00Z"/>
  <w16cex:commentExtensible w16cex:durableId="24BFB051" w16cex:dateUtc="2021-08-12T12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333E25" w16cid:durableId="24BFAFE2"/>
  <w16cid:commentId w16cid:paraId="04C406CB" w16cid:durableId="24BFB07A"/>
  <w16cid:commentId w16cid:paraId="7CC83BC8" w16cid:durableId="24BFAFE3"/>
  <w16cid:commentId w16cid:paraId="0E23A84A" w16cid:durableId="24BFB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A9302" w14:textId="77777777" w:rsidR="00E46500" w:rsidRDefault="00E46500" w:rsidP="00E3697A">
      <w:pPr>
        <w:spacing w:after="0" w:line="240" w:lineRule="auto"/>
      </w:pPr>
      <w:r>
        <w:separator/>
      </w:r>
    </w:p>
  </w:endnote>
  <w:endnote w:type="continuationSeparator" w:id="0">
    <w:p w14:paraId="106F3C80" w14:textId="77777777" w:rsidR="00E46500" w:rsidRDefault="00E46500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56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8C1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01C12" w14:textId="77777777" w:rsidR="00E46500" w:rsidRDefault="00E46500" w:rsidP="00E3697A">
      <w:pPr>
        <w:spacing w:after="0" w:line="240" w:lineRule="auto"/>
      </w:pPr>
      <w:r>
        <w:separator/>
      </w:r>
    </w:p>
  </w:footnote>
  <w:footnote w:type="continuationSeparator" w:id="0">
    <w:p w14:paraId="045EFAFD" w14:textId="77777777" w:rsidR="00E46500" w:rsidRDefault="00E46500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D368A"/>
    <w:rsid w:val="00125F85"/>
    <w:rsid w:val="002604D0"/>
    <w:rsid w:val="00310608"/>
    <w:rsid w:val="003245DB"/>
    <w:rsid w:val="003B3301"/>
    <w:rsid w:val="00421937"/>
    <w:rsid w:val="00467AF6"/>
    <w:rsid w:val="004B6819"/>
    <w:rsid w:val="004E1174"/>
    <w:rsid w:val="005078D0"/>
    <w:rsid w:val="005378DA"/>
    <w:rsid w:val="005A7B33"/>
    <w:rsid w:val="005B2169"/>
    <w:rsid w:val="005C4926"/>
    <w:rsid w:val="005E5FB2"/>
    <w:rsid w:val="00600479"/>
    <w:rsid w:val="006012CF"/>
    <w:rsid w:val="00630A0F"/>
    <w:rsid w:val="006A2F55"/>
    <w:rsid w:val="00720724"/>
    <w:rsid w:val="00737D69"/>
    <w:rsid w:val="007C7223"/>
    <w:rsid w:val="007D5253"/>
    <w:rsid w:val="007F463C"/>
    <w:rsid w:val="00841CF9"/>
    <w:rsid w:val="008663D4"/>
    <w:rsid w:val="008C1560"/>
    <w:rsid w:val="00973359"/>
    <w:rsid w:val="009A4FF8"/>
    <w:rsid w:val="009D2A29"/>
    <w:rsid w:val="009E3701"/>
    <w:rsid w:val="00A16163"/>
    <w:rsid w:val="00AB06DD"/>
    <w:rsid w:val="00B86EFB"/>
    <w:rsid w:val="00C60B92"/>
    <w:rsid w:val="00C9432D"/>
    <w:rsid w:val="00CA7DE5"/>
    <w:rsid w:val="00CB7721"/>
    <w:rsid w:val="00D50952"/>
    <w:rsid w:val="00DD4BD6"/>
    <w:rsid w:val="00E03DFF"/>
    <w:rsid w:val="00E262AF"/>
    <w:rsid w:val="00E32984"/>
    <w:rsid w:val="00E3697A"/>
    <w:rsid w:val="00E46500"/>
    <w:rsid w:val="00E657D9"/>
    <w:rsid w:val="00E663B8"/>
    <w:rsid w:val="00F10972"/>
    <w:rsid w:val="00F21686"/>
    <w:rsid w:val="00F24780"/>
    <w:rsid w:val="00F271C5"/>
    <w:rsid w:val="00F542A3"/>
    <w:rsid w:val="00FD191B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.com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603C9-A227-4262-9FB8-2A2A27C1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1928</Words>
  <Characters>11568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Karczmarczyk Sylwia</cp:lastModifiedBy>
  <cp:revision>3</cp:revision>
  <dcterms:created xsi:type="dcterms:W3CDTF">2021-08-12T12:58:00Z</dcterms:created>
  <dcterms:modified xsi:type="dcterms:W3CDTF">2021-08-18T09:46:00Z</dcterms:modified>
</cp:coreProperties>
</file>